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21FA" w:rsidRPr="00F84ED8" w:rsidRDefault="008921FA" w:rsidP="008921FA">
      <w:pPr>
        <w:jc w:val="center"/>
        <w:rPr>
          <w:rFonts w:ascii="Arial" w:eastAsiaTheme="majorEastAsia" w:hAnsi="Arial" w:cs="Arial"/>
          <w:b/>
          <w:bCs/>
        </w:rPr>
      </w:pPr>
      <w:r w:rsidRPr="00F84ED8">
        <w:rPr>
          <w:rFonts w:ascii="Arial" w:eastAsiaTheme="majorEastAsia" w:hAnsi="Arial" w:cs="Arial"/>
          <w:b/>
        </w:rPr>
        <w:fldChar w:fldCharType="begin"/>
      </w:r>
      <w:r w:rsidRPr="00F84ED8">
        <w:rPr>
          <w:rFonts w:ascii="Arial" w:eastAsiaTheme="majorEastAsia" w:hAnsi="Arial" w:cs="Arial"/>
          <w:b/>
        </w:rPr>
        <w:instrText xml:space="preserve"> SEQ CHAPTER \h \r 1</w:instrText>
      </w:r>
      <w:r w:rsidRPr="00F84ED8">
        <w:rPr>
          <w:rFonts w:ascii="Arial" w:eastAsiaTheme="majorEastAsia" w:hAnsi="Arial" w:cs="Arial"/>
          <w:b/>
        </w:rPr>
        <w:fldChar w:fldCharType="end"/>
      </w:r>
      <w:r w:rsidRPr="00F84ED8">
        <w:rPr>
          <w:rFonts w:ascii="Arial" w:eastAsiaTheme="majorEastAsia" w:hAnsi="Arial" w:cs="Arial"/>
          <w:b/>
          <w:bCs/>
        </w:rPr>
        <w:t>被験者の権利章典</w:t>
      </w:r>
    </w:p>
    <w:p w:rsidR="008921FA" w:rsidRPr="00F84ED8" w:rsidRDefault="008921FA" w:rsidP="008921FA">
      <w:pPr>
        <w:jc w:val="center"/>
        <w:rPr>
          <w:rFonts w:ascii="Arial" w:eastAsiaTheme="majorEastAsia" w:hAnsi="Arial" w:cs="Arial"/>
          <w:b/>
          <w:sz w:val="22"/>
          <w:szCs w:val="22"/>
        </w:rPr>
      </w:pPr>
    </w:p>
    <w:p w:rsidR="008921FA" w:rsidRPr="00F84ED8" w:rsidRDefault="008921FA" w:rsidP="008921FA">
      <w:pPr>
        <w:rPr>
          <w:rFonts w:ascii="Arial" w:eastAsiaTheme="majorEastAsia" w:hAnsi="Arial" w:cs="Arial"/>
          <w:sz w:val="20"/>
          <w:szCs w:val="20"/>
        </w:rPr>
      </w:pPr>
    </w:p>
    <w:p w:rsidR="008921FA" w:rsidRPr="00F84ED8" w:rsidRDefault="0032475B" w:rsidP="0032475B">
      <w:pPr>
        <w:rPr>
          <w:rFonts w:ascii="Arial" w:eastAsiaTheme="majorEastAsia" w:hAnsi="Arial" w:cs="Arial"/>
          <w:sz w:val="20"/>
          <w:szCs w:val="20"/>
        </w:rPr>
      </w:pPr>
      <w:r w:rsidRPr="00F84ED8">
        <w:rPr>
          <w:rFonts w:ascii="Arial" w:eastAsiaTheme="majorEastAsia" w:hAnsi="Arial" w:cs="Arial"/>
          <w:sz w:val="20"/>
          <w:szCs w:val="20"/>
        </w:rPr>
        <w:t>カリフォルニア州法は、衛生及び安全法規</w:t>
      </w:r>
      <w:r w:rsidRPr="00F84ED8">
        <w:rPr>
          <w:rFonts w:ascii="Arial" w:eastAsiaTheme="majorEastAsia" w:hAnsi="Arial" w:cs="Arial"/>
          <w:sz w:val="20"/>
          <w:szCs w:val="20"/>
        </w:rPr>
        <w:t>24172</w:t>
      </w:r>
      <w:r w:rsidRPr="00F84ED8">
        <w:rPr>
          <w:rFonts w:ascii="Arial" w:eastAsiaTheme="majorEastAsia" w:hAnsi="Arial" w:cs="Arial"/>
          <w:sz w:val="20"/>
          <w:szCs w:val="20"/>
        </w:rPr>
        <w:t>の下、医学実験を伴う研究に被験者として参加することに同意を求められた者、また他の者の代理として同意を求められた者はいずれも、その者が理解できる言語で記載された権利に関する以下のリストを受領する権利を与えられることを命じています。本リストは、以下に対する権利を含みます。</w:t>
      </w:r>
      <w:r w:rsidRPr="00F84ED8">
        <w:rPr>
          <w:rFonts w:ascii="Arial" w:eastAsiaTheme="majorEastAsia" w:hAnsi="Arial" w:cs="Arial"/>
          <w:sz w:val="20"/>
          <w:szCs w:val="20"/>
        </w:rPr>
        <w:t xml:space="preserve"> </w:t>
      </w:r>
    </w:p>
    <w:p w:rsidR="008921FA" w:rsidRPr="00F84ED8" w:rsidRDefault="008921FA" w:rsidP="008921FA">
      <w:pPr>
        <w:rPr>
          <w:rFonts w:ascii="Arial" w:eastAsiaTheme="majorEastAsia" w:hAnsi="Arial" w:cs="Arial"/>
          <w:sz w:val="20"/>
          <w:szCs w:val="20"/>
        </w:rPr>
      </w:pPr>
    </w:p>
    <w:p w:rsidR="008921FA" w:rsidRPr="00F84ED8" w:rsidRDefault="008921FA" w:rsidP="008921FA">
      <w:pPr>
        <w:rPr>
          <w:rFonts w:ascii="Arial" w:eastAsiaTheme="majorEastAsia" w:hAnsi="Arial" w:cs="Arial"/>
          <w:sz w:val="20"/>
          <w:szCs w:val="20"/>
        </w:rPr>
      </w:pPr>
      <w:r w:rsidRPr="00F84ED8">
        <w:rPr>
          <w:rFonts w:ascii="Arial" w:eastAsiaTheme="majorEastAsia" w:hAnsi="Arial" w:cs="Arial"/>
          <w:sz w:val="20"/>
          <w:szCs w:val="20"/>
        </w:rPr>
        <w:t>1.</w:t>
      </w:r>
      <w:r w:rsidRPr="00F84ED8">
        <w:rPr>
          <w:rFonts w:ascii="Arial" w:eastAsiaTheme="majorEastAsia" w:hAnsi="Arial" w:cs="Arial"/>
          <w:sz w:val="20"/>
          <w:szCs w:val="20"/>
        </w:rPr>
        <w:tab/>
      </w:r>
      <w:r w:rsidRPr="00F84ED8">
        <w:rPr>
          <w:rFonts w:ascii="Arial" w:eastAsiaTheme="majorEastAsia" w:hAnsi="Arial" w:cs="Arial"/>
          <w:sz w:val="20"/>
          <w:szCs w:val="20"/>
        </w:rPr>
        <w:t>実験の特質と目的について通知を受ける。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2.</w:t>
      </w:r>
      <w:r w:rsidRPr="00F84ED8">
        <w:rPr>
          <w:rFonts w:ascii="Arial" w:eastAsiaTheme="majorEastAsia" w:hAnsi="Arial" w:cs="Arial"/>
          <w:sz w:val="20"/>
          <w:szCs w:val="20"/>
        </w:rPr>
        <w:tab/>
      </w:r>
      <w:r w:rsidRPr="00F84ED8">
        <w:rPr>
          <w:rFonts w:ascii="Arial" w:eastAsiaTheme="majorEastAsia" w:hAnsi="Arial" w:cs="Arial"/>
          <w:sz w:val="20"/>
          <w:szCs w:val="20"/>
        </w:rPr>
        <w:t>医学実験で用いられる手技、および使用されるあらゆる薬または機器について説明を受ける。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3.</w:t>
      </w:r>
      <w:r w:rsidRPr="00F84ED8">
        <w:rPr>
          <w:rFonts w:ascii="Arial" w:eastAsiaTheme="majorEastAsia" w:hAnsi="Arial" w:cs="Arial"/>
          <w:sz w:val="20"/>
          <w:szCs w:val="20"/>
        </w:rPr>
        <w:tab/>
      </w:r>
      <w:r w:rsidRPr="00F84ED8">
        <w:rPr>
          <w:rFonts w:ascii="Arial" w:eastAsiaTheme="majorEastAsia" w:hAnsi="Arial" w:cs="Arial"/>
          <w:sz w:val="20"/>
          <w:szCs w:val="20"/>
        </w:rPr>
        <w:t>実験から生じると合理的に予測される不快感やリスクについて説明を受ける。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4.</w:t>
      </w:r>
      <w:r w:rsidRPr="00F84ED8">
        <w:rPr>
          <w:rFonts w:ascii="Arial" w:eastAsiaTheme="majorEastAsia" w:hAnsi="Arial" w:cs="Arial"/>
          <w:sz w:val="20"/>
          <w:szCs w:val="20"/>
        </w:rPr>
        <w:tab/>
      </w:r>
      <w:r w:rsidRPr="00F84ED8">
        <w:rPr>
          <w:rFonts w:ascii="Arial" w:eastAsiaTheme="majorEastAsia" w:hAnsi="Arial" w:cs="Arial"/>
          <w:sz w:val="20"/>
          <w:szCs w:val="20"/>
        </w:rPr>
        <w:t>該当する場合、実験から合理的に予測できる被験者へのメリットの説明を受ける。</w:t>
      </w:r>
      <w:r w:rsidRPr="00F84ED8">
        <w:rPr>
          <w:rFonts w:ascii="Arial" w:eastAsiaTheme="majorEastAsia" w:hAnsi="Arial" w:cs="Arial"/>
          <w:sz w:val="20"/>
          <w:szCs w:val="20"/>
        </w:rPr>
        <w:t xml:space="preserve"> </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5.</w:t>
      </w:r>
      <w:r w:rsidRPr="00F84ED8">
        <w:rPr>
          <w:rFonts w:ascii="Arial" w:eastAsiaTheme="majorEastAsia" w:hAnsi="Arial" w:cs="Arial"/>
          <w:sz w:val="20"/>
          <w:szCs w:val="20"/>
        </w:rPr>
        <w:tab/>
      </w:r>
      <w:r w:rsidRPr="00F84ED8">
        <w:rPr>
          <w:rFonts w:ascii="Arial" w:eastAsiaTheme="majorEastAsia" w:hAnsi="Arial" w:cs="Arial"/>
          <w:sz w:val="20"/>
          <w:szCs w:val="20"/>
        </w:rPr>
        <w:t>被験者にとって有益な可能性がある適切な代替手技、薬、または機器があればそれらについて、およびそれらに関連するリスクとメリットの開示を受ける。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6.</w:t>
      </w:r>
      <w:r w:rsidRPr="00F84ED8">
        <w:rPr>
          <w:rFonts w:ascii="Arial" w:eastAsiaTheme="majorEastAsia" w:hAnsi="Arial" w:cs="Arial"/>
          <w:sz w:val="20"/>
          <w:szCs w:val="20"/>
        </w:rPr>
        <w:tab/>
      </w:r>
      <w:r w:rsidRPr="00F84ED8">
        <w:rPr>
          <w:rFonts w:ascii="Arial" w:eastAsiaTheme="majorEastAsia" w:hAnsi="Arial" w:cs="Arial"/>
          <w:sz w:val="20"/>
          <w:szCs w:val="20"/>
        </w:rPr>
        <w:t>合併症が生じた場合に、実験後に被験者が利用できる治療があれば、それについて通知を受ける。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5A158D">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7.</w:t>
      </w:r>
      <w:r w:rsidRPr="00F84ED8">
        <w:rPr>
          <w:rFonts w:ascii="Arial" w:eastAsiaTheme="majorEastAsia" w:hAnsi="Arial" w:cs="Arial"/>
          <w:sz w:val="20"/>
          <w:szCs w:val="20"/>
        </w:rPr>
        <w:tab/>
      </w:r>
      <w:r w:rsidRPr="00F84ED8">
        <w:rPr>
          <w:rFonts w:ascii="Arial" w:eastAsiaTheme="majorEastAsia" w:hAnsi="Arial" w:cs="Arial"/>
          <w:sz w:val="20"/>
          <w:szCs w:val="20"/>
        </w:rPr>
        <w:t>実験または関連する手技について、いかなる質問であろうとも、尋ねる機会を与えられる。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5A158D">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8.</w:t>
      </w:r>
      <w:r w:rsidRPr="00F84ED8">
        <w:rPr>
          <w:rFonts w:ascii="Arial" w:eastAsiaTheme="majorEastAsia" w:hAnsi="Arial" w:cs="Arial"/>
          <w:sz w:val="20"/>
          <w:szCs w:val="20"/>
        </w:rPr>
        <w:tab/>
      </w:r>
      <w:r w:rsidRPr="00F84ED8">
        <w:rPr>
          <w:rFonts w:ascii="Arial" w:eastAsiaTheme="majorEastAsia" w:hAnsi="Arial" w:cs="Arial"/>
          <w:sz w:val="20"/>
          <w:szCs w:val="20"/>
        </w:rPr>
        <w:t>医学実験に参加する同意はいつでも撤回可能であり、他の権利に影響を及ぼすことなく、被験者は医学実験への参加を中止することができるという指示を受ける。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056B96">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9.</w:t>
      </w:r>
      <w:r w:rsidRPr="00F84ED8">
        <w:rPr>
          <w:rFonts w:ascii="Arial" w:eastAsiaTheme="majorEastAsia" w:hAnsi="Arial" w:cs="Arial"/>
          <w:sz w:val="20"/>
          <w:szCs w:val="20"/>
        </w:rPr>
        <w:tab/>
      </w:r>
      <w:r w:rsidRPr="00F84ED8">
        <w:rPr>
          <w:rFonts w:ascii="Arial" w:eastAsiaTheme="majorEastAsia" w:hAnsi="Arial" w:cs="Arial"/>
          <w:sz w:val="20"/>
          <w:szCs w:val="20"/>
        </w:rPr>
        <w:t>カリフォルニア州法の定めるところにより、署名と日付入りの書面による同意書の写しを</w:t>
      </w:r>
      <w:r w:rsidRPr="00F84ED8">
        <w:rPr>
          <w:rFonts w:ascii="Arial" w:eastAsiaTheme="majorEastAsia" w:hAnsi="Arial" w:cs="Arial"/>
          <w:sz w:val="20"/>
          <w:szCs w:val="20"/>
        </w:rPr>
        <w:t>1</w:t>
      </w:r>
      <w:r w:rsidRPr="00F84ED8">
        <w:rPr>
          <w:rFonts w:ascii="Arial" w:eastAsiaTheme="majorEastAsia" w:hAnsi="Arial" w:cs="Arial"/>
          <w:sz w:val="20"/>
          <w:szCs w:val="20"/>
        </w:rPr>
        <w:t>部受け取る。</w:t>
      </w:r>
    </w:p>
    <w:p w:rsidR="008921FA" w:rsidRPr="00F84ED8" w:rsidRDefault="008921FA" w:rsidP="008921FA">
      <w:pPr>
        <w:ind w:left="720" w:hanging="720"/>
        <w:rPr>
          <w:rFonts w:ascii="Arial" w:eastAsiaTheme="majorEastAsia" w:hAnsi="Arial" w:cs="Arial"/>
          <w:sz w:val="20"/>
          <w:szCs w:val="20"/>
        </w:rPr>
      </w:pPr>
    </w:p>
    <w:p w:rsidR="008921FA" w:rsidRPr="00F84ED8" w:rsidRDefault="008921FA" w:rsidP="008921FA">
      <w:pPr>
        <w:tabs>
          <w:tab w:val="left" w:pos="720"/>
        </w:tabs>
        <w:ind w:left="720" w:hanging="720"/>
        <w:rPr>
          <w:rFonts w:ascii="Arial" w:eastAsiaTheme="majorEastAsia" w:hAnsi="Arial" w:cs="Arial"/>
          <w:sz w:val="20"/>
          <w:szCs w:val="20"/>
        </w:rPr>
      </w:pPr>
      <w:r w:rsidRPr="00F84ED8">
        <w:rPr>
          <w:rFonts w:ascii="Arial" w:eastAsiaTheme="majorEastAsia" w:hAnsi="Arial" w:cs="Arial"/>
          <w:sz w:val="20"/>
          <w:szCs w:val="20"/>
        </w:rPr>
        <w:t>10.</w:t>
      </w:r>
      <w:r w:rsidRPr="00F84ED8">
        <w:rPr>
          <w:rFonts w:ascii="Arial" w:eastAsiaTheme="majorEastAsia" w:hAnsi="Arial" w:cs="Arial"/>
          <w:sz w:val="20"/>
          <w:szCs w:val="20"/>
        </w:rPr>
        <w:tab/>
      </w:r>
      <w:r w:rsidRPr="00F84ED8">
        <w:rPr>
          <w:rFonts w:ascii="Arial" w:eastAsiaTheme="majorEastAsia" w:hAnsi="Arial" w:cs="Arial"/>
          <w:sz w:val="20"/>
          <w:szCs w:val="20"/>
        </w:rPr>
        <w:t>被験者の決断に対していかなる強圧、詐欺、虚偽、強迫、強制、あるいは不当な影響をも受けることなく、医学実験に同意を与えるか、同意を与えないかについて決断を下す機会を与えられる。</w:t>
      </w:r>
    </w:p>
    <w:p w:rsidR="008921FA" w:rsidRPr="00F84ED8" w:rsidRDefault="008921FA" w:rsidP="008921FA">
      <w:pPr>
        <w:rPr>
          <w:rFonts w:ascii="Arial" w:eastAsiaTheme="majorEastAsia" w:hAnsi="Arial" w:cs="Arial"/>
          <w:sz w:val="20"/>
          <w:szCs w:val="20"/>
        </w:rPr>
      </w:pPr>
    </w:p>
    <w:p w:rsidR="008921FA" w:rsidRPr="00F84ED8" w:rsidRDefault="008921FA" w:rsidP="008921FA">
      <w:pPr>
        <w:rPr>
          <w:rFonts w:ascii="Arial" w:eastAsiaTheme="majorEastAsia" w:hAnsi="Arial" w:cs="Arial"/>
          <w:sz w:val="20"/>
          <w:szCs w:val="20"/>
        </w:rPr>
      </w:pPr>
    </w:p>
    <w:p w:rsidR="00056B96" w:rsidRPr="00F84ED8" w:rsidRDefault="00056B96" w:rsidP="008921FA">
      <w:pPr>
        <w:rPr>
          <w:rFonts w:ascii="Arial" w:eastAsiaTheme="majorEastAsia" w:hAnsi="Arial" w:cs="Arial"/>
          <w:sz w:val="20"/>
          <w:szCs w:val="20"/>
        </w:rPr>
      </w:pPr>
    </w:p>
    <w:p w:rsidR="008921FA" w:rsidRPr="00F84ED8" w:rsidRDefault="008921FA" w:rsidP="00056B96">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r w:rsidRPr="00F84ED8">
        <w:rPr>
          <w:rFonts w:ascii="Arial" w:eastAsiaTheme="majorEastAsia" w:hAnsi="Arial" w:cs="Arial"/>
          <w:sz w:val="20"/>
          <w:szCs w:val="20"/>
          <w:u w:val="single"/>
        </w:rPr>
        <w:t xml:space="preserve">                                                                         </w:t>
      </w:r>
      <w:r w:rsidRPr="00F84ED8">
        <w:rPr>
          <w:rFonts w:ascii="Arial" w:eastAsiaTheme="majorEastAsia" w:hAnsi="Arial" w:cs="Arial"/>
          <w:sz w:val="20"/>
          <w:szCs w:val="20"/>
        </w:rPr>
        <w:tab/>
      </w:r>
      <w:r w:rsidRPr="00F84ED8">
        <w:rPr>
          <w:rFonts w:ascii="Arial" w:eastAsiaTheme="majorEastAsia" w:hAnsi="Arial" w:cs="Arial"/>
          <w:sz w:val="20"/>
          <w:szCs w:val="20"/>
          <w:u w:val="single"/>
        </w:rPr>
        <w:t xml:space="preserve">                                                      </w:t>
      </w:r>
    </w:p>
    <w:p w:rsidR="00056B96" w:rsidRPr="00F84ED8" w:rsidRDefault="008921FA" w:rsidP="008921FA">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r w:rsidRPr="00F84ED8">
        <w:rPr>
          <w:rFonts w:ascii="Arial" w:eastAsiaTheme="majorEastAsia" w:hAnsi="Arial" w:cs="Arial"/>
          <w:sz w:val="20"/>
          <w:szCs w:val="20"/>
        </w:rPr>
        <w:t>被験者の署名</w:t>
      </w:r>
      <w:r w:rsidRPr="00F84ED8">
        <w:rPr>
          <w:rFonts w:ascii="Arial" w:eastAsiaTheme="majorEastAsia" w:hAnsi="Arial" w:cs="Arial"/>
          <w:sz w:val="20"/>
          <w:szCs w:val="20"/>
        </w:rPr>
        <w:t xml:space="preserve"> </w:t>
      </w:r>
    </w:p>
    <w:p w:rsidR="00056B96" w:rsidRPr="00F84ED8" w:rsidRDefault="00056B96" w:rsidP="00056B96">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i/>
          <w:iCs/>
          <w:sz w:val="20"/>
          <w:szCs w:val="20"/>
        </w:rPr>
      </w:pPr>
      <w:r w:rsidRPr="00F84ED8">
        <w:rPr>
          <w:rFonts w:ascii="Arial" w:eastAsiaTheme="majorEastAsia" w:hAnsi="Arial" w:cs="Arial"/>
          <w:sz w:val="20"/>
          <w:szCs w:val="20"/>
        </w:rPr>
        <w:t>（</w:t>
      </w:r>
      <w:r w:rsidRPr="00F84ED8">
        <w:rPr>
          <w:rFonts w:ascii="Arial" w:eastAsiaTheme="majorEastAsia" w:hAnsi="Arial" w:cs="Arial"/>
          <w:i/>
          <w:iCs/>
          <w:sz w:val="20"/>
          <w:szCs w:val="20"/>
        </w:rPr>
        <w:t>または、カリフォルニア州法の定めるところによる</w:t>
      </w:r>
      <w:r w:rsidRPr="00F84ED8">
        <w:rPr>
          <w:rFonts w:ascii="Arial" w:eastAsiaTheme="majorEastAsia" w:hAnsi="Arial" w:cs="Arial"/>
          <w:i/>
          <w:iCs/>
          <w:sz w:val="20"/>
          <w:szCs w:val="20"/>
        </w:rPr>
        <w:t xml:space="preserve"> </w:t>
      </w:r>
    </w:p>
    <w:p w:rsidR="00056B96" w:rsidRPr="00F84ED8" w:rsidRDefault="00056B96" w:rsidP="00056B96">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r w:rsidRPr="00F84ED8">
        <w:rPr>
          <w:rFonts w:ascii="Arial" w:eastAsiaTheme="majorEastAsia" w:hAnsi="Arial" w:cs="Arial"/>
          <w:i/>
          <w:iCs/>
          <w:sz w:val="20"/>
          <w:szCs w:val="20"/>
        </w:rPr>
        <w:t>被験者の保護者、後見人または他の代理人</w:t>
      </w:r>
      <w:r w:rsidR="00BE213B" w:rsidRPr="00DF2C91">
        <w:rPr>
          <w:rFonts w:ascii="Arial" w:hAnsi="Arial" w:cs="Arial" w:hint="eastAsia"/>
          <w:iCs/>
          <w:sz w:val="20"/>
          <w:szCs w:val="20"/>
        </w:rPr>
        <w:t>）</w:t>
      </w:r>
      <w:r w:rsidRPr="00F84ED8">
        <w:rPr>
          <w:rFonts w:ascii="Arial" w:eastAsiaTheme="majorEastAsia" w:hAnsi="Arial" w:cs="Arial"/>
          <w:sz w:val="20"/>
          <w:szCs w:val="20"/>
        </w:rPr>
        <w:tab/>
      </w:r>
      <w:r w:rsidRPr="00F84ED8">
        <w:rPr>
          <w:rFonts w:ascii="Arial" w:eastAsiaTheme="majorEastAsia" w:hAnsi="Arial" w:cs="Arial"/>
          <w:sz w:val="20"/>
          <w:szCs w:val="20"/>
        </w:rPr>
        <w:tab/>
      </w:r>
      <w:r w:rsidRPr="00F84ED8">
        <w:rPr>
          <w:rFonts w:ascii="Arial" w:eastAsiaTheme="majorEastAsia" w:hAnsi="Arial" w:cs="Arial"/>
          <w:sz w:val="20"/>
          <w:szCs w:val="20"/>
        </w:rPr>
        <w:tab/>
      </w:r>
      <w:r w:rsidRPr="00F84ED8">
        <w:rPr>
          <w:rFonts w:ascii="Arial" w:eastAsiaTheme="majorEastAsia" w:hAnsi="Arial" w:cs="Arial"/>
          <w:sz w:val="20"/>
          <w:szCs w:val="20"/>
        </w:rPr>
        <w:tab/>
      </w:r>
    </w:p>
    <w:p w:rsidR="00056B96" w:rsidRPr="00F84ED8" w:rsidRDefault="00056B96" w:rsidP="008921FA">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p>
    <w:p w:rsidR="00056B96" w:rsidRPr="00F84ED8" w:rsidRDefault="00056B96" w:rsidP="008921FA">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r w:rsidRPr="00F84ED8">
        <w:rPr>
          <w:rFonts w:ascii="Arial" w:eastAsiaTheme="majorEastAsia" w:hAnsi="Arial" w:cs="Arial"/>
          <w:sz w:val="20"/>
          <w:szCs w:val="20"/>
        </w:rPr>
        <w:t>___________________________________</w:t>
      </w:r>
      <w:r w:rsidRPr="00F84ED8">
        <w:rPr>
          <w:rFonts w:ascii="Arial" w:eastAsiaTheme="majorEastAsia" w:hAnsi="Arial" w:cs="Arial"/>
          <w:sz w:val="20"/>
          <w:szCs w:val="20"/>
          <w:u w:val="single"/>
        </w:rPr>
        <w:t xml:space="preserve">            </w:t>
      </w:r>
    </w:p>
    <w:p w:rsidR="008921FA" w:rsidRPr="00F84ED8" w:rsidRDefault="008921FA" w:rsidP="008921FA">
      <w:pPr>
        <w:tabs>
          <w:tab w:val="left" w:pos="720"/>
          <w:tab w:val="left" w:pos="1440"/>
          <w:tab w:val="left" w:pos="2160"/>
          <w:tab w:val="left" w:pos="2880"/>
          <w:tab w:val="left" w:pos="3600"/>
          <w:tab w:val="left" w:pos="4320"/>
          <w:tab w:val="left" w:pos="5040"/>
        </w:tabs>
        <w:ind w:left="5040" w:hanging="5040"/>
        <w:rPr>
          <w:rFonts w:ascii="Arial" w:eastAsiaTheme="majorEastAsia" w:hAnsi="Arial" w:cs="Arial"/>
          <w:sz w:val="20"/>
          <w:szCs w:val="20"/>
        </w:rPr>
      </w:pPr>
      <w:r w:rsidRPr="00F84ED8">
        <w:rPr>
          <w:rFonts w:ascii="Arial" w:eastAsiaTheme="majorEastAsia" w:hAnsi="Arial" w:cs="Arial"/>
          <w:sz w:val="20"/>
          <w:szCs w:val="20"/>
        </w:rPr>
        <w:t>日付</w:t>
      </w:r>
    </w:p>
    <w:p w:rsidR="008921FA" w:rsidRPr="00F84ED8" w:rsidRDefault="008921FA" w:rsidP="008921FA">
      <w:pPr>
        <w:rPr>
          <w:rFonts w:ascii="Arial" w:eastAsiaTheme="majorEastAsia" w:hAnsi="Arial" w:cs="Arial"/>
          <w:sz w:val="20"/>
          <w:szCs w:val="20"/>
        </w:rPr>
      </w:pPr>
    </w:p>
    <w:p w:rsidR="008921FA" w:rsidRPr="00F84ED8" w:rsidRDefault="008921FA" w:rsidP="008921FA">
      <w:pPr>
        <w:rPr>
          <w:rFonts w:ascii="Arial" w:eastAsiaTheme="majorEastAsia" w:hAnsi="Arial" w:cs="Arial"/>
          <w:sz w:val="20"/>
          <w:szCs w:val="20"/>
        </w:rPr>
      </w:pPr>
    </w:p>
    <w:p w:rsidR="006F4887" w:rsidRPr="00F84ED8" w:rsidRDefault="006F4887" w:rsidP="006F4887">
      <w:pPr>
        <w:rPr>
          <w:rFonts w:ascii="Arial" w:eastAsiaTheme="majorEastAsia" w:hAnsi="Arial" w:cs="Arial"/>
          <w:b/>
          <w:szCs w:val="20"/>
          <w:u w:val="single"/>
        </w:rPr>
      </w:pPr>
    </w:p>
    <w:sectPr w:rsidR="006F4887" w:rsidRPr="00F84ED8" w:rsidSect="00745E2E">
      <w:headerReference w:type="default" r:id="rId8"/>
      <w:footerReference w:type="default" r:id="rId9"/>
      <w:type w:val="continuous"/>
      <w:pgSz w:w="12240" w:h="15840" w:code="1"/>
      <w:pgMar w:top="720" w:right="720" w:bottom="576" w:left="108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8D" w:rsidRDefault="002B398D">
      <w:r>
        <w:separator/>
      </w:r>
    </w:p>
  </w:endnote>
  <w:endnote w:type="continuationSeparator" w:id="0">
    <w:p w:rsidR="002B398D" w:rsidRDefault="002B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QuickType P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00000000"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F7" w:rsidRPr="00F877F7" w:rsidRDefault="00F877F7" w:rsidP="00F877F7">
    <w:pPr>
      <w:ind w:right="360"/>
      <w:rPr>
        <w:rFonts w:eastAsia="Times New Roman"/>
        <w:sz w:val="14"/>
        <w:szCs w:val="14"/>
        <w:lang w:eastAsia="en-US"/>
      </w:rPr>
    </w:pPr>
    <w:r w:rsidRPr="00F877F7">
      <w:rPr>
        <w:rFonts w:eastAsia="Times New Roman"/>
        <w:sz w:val="14"/>
        <w:szCs w:val="14"/>
        <w:lang w:val="hy-AM" w:eastAsia="en-US"/>
      </w:rPr>
      <w:t>Sterling IRB – APP02</w:t>
    </w:r>
    <w:r w:rsidRPr="00F877F7">
      <w:rPr>
        <w:rFonts w:eastAsia="Times New Roman"/>
        <w:sz w:val="14"/>
        <w:szCs w:val="14"/>
        <w:lang w:eastAsia="en-US"/>
      </w:rPr>
      <w:t>9</w:t>
    </w:r>
    <w:r>
      <w:rPr>
        <w:rFonts w:eastAsia="Times New Roman"/>
        <w:sz w:val="14"/>
        <w:szCs w:val="14"/>
        <w:lang w:eastAsia="en-US"/>
      </w:rPr>
      <w:t>c</w:t>
    </w:r>
    <w:r w:rsidRPr="00F877F7">
      <w:rPr>
        <w:rFonts w:eastAsia="Times New Roman"/>
        <w:sz w:val="14"/>
        <w:szCs w:val="14"/>
        <w:lang w:val="hy-AM" w:eastAsia="en-US"/>
      </w:rPr>
      <w:t xml:space="preserve"> Experimental Subject's Bill of Rights (California)</w:t>
    </w:r>
    <w:r w:rsidRPr="00F877F7">
      <w:rPr>
        <w:rFonts w:eastAsia="Times New Roman"/>
        <w:sz w:val="14"/>
        <w:szCs w:val="14"/>
        <w:lang w:eastAsia="en-US"/>
      </w:rPr>
      <w:t xml:space="preserve"> - </w:t>
    </w:r>
    <w:r>
      <w:rPr>
        <w:rFonts w:eastAsia="Times New Roman"/>
        <w:sz w:val="14"/>
        <w:szCs w:val="14"/>
        <w:lang w:eastAsia="en-US"/>
      </w:rPr>
      <w:t>Japanese</w:t>
    </w:r>
  </w:p>
  <w:p w:rsidR="00157E8D" w:rsidRPr="00F84ED8" w:rsidRDefault="00F877F7" w:rsidP="00F877F7">
    <w:pPr>
      <w:pStyle w:val="Footer"/>
      <w:ind w:right="360"/>
      <w:rPr>
        <w:rFonts w:asciiTheme="majorBidi" w:eastAsiaTheme="majorEastAsia" w:hAnsiTheme="majorBidi" w:cstheme="majorBidi"/>
        <w:sz w:val="14"/>
        <w:szCs w:val="14"/>
      </w:rPr>
    </w:pPr>
    <w:r w:rsidRPr="00F877F7">
      <w:rPr>
        <w:rFonts w:eastAsia="Times New Roman"/>
        <w:sz w:val="14"/>
        <w:szCs w:val="14"/>
        <w:lang w:val="hy-AM" w:eastAsia="en-US"/>
      </w:rPr>
      <w:t xml:space="preserve">Effective Date: </w:t>
    </w:r>
    <w:r w:rsidRPr="00F877F7">
      <w:rPr>
        <w:rFonts w:eastAsia="Times New Roman"/>
        <w:sz w:val="14"/>
        <w:szCs w:val="14"/>
        <w:lang w:eastAsia="en-US"/>
      </w:rPr>
      <w:t>0</w:t>
    </w:r>
    <w:r w:rsidR="008915C0">
      <w:rPr>
        <w:rFonts w:eastAsia="Times New Roman"/>
        <w:sz w:val="14"/>
        <w:szCs w:val="14"/>
        <w:lang w:val="hy-AM" w:eastAsia="en-US"/>
      </w:rPr>
      <w:t>6.</w:t>
    </w:r>
    <w:r w:rsidR="008915C0">
      <w:rPr>
        <w:rFonts w:eastAsia="Times New Roman"/>
        <w:sz w:val="14"/>
        <w:szCs w:val="14"/>
        <w:lang w:eastAsia="en-US"/>
      </w:rPr>
      <w:t>30</w:t>
    </w:r>
    <w:r w:rsidRPr="00F877F7">
      <w:rPr>
        <w:rFonts w:eastAsia="Times New Roman"/>
        <w:sz w:val="14"/>
        <w:szCs w:val="14"/>
        <w:lang w:val="hy-AM" w:eastAsia="en-US"/>
      </w:rPr>
      <w:t>.</w:t>
    </w:r>
    <w:r w:rsidRPr="00F877F7">
      <w:rPr>
        <w:rFonts w:eastAsia="Times New Roman"/>
        <w:sz w:val="14"/>
        <w:szCs w:val="14"/>
        <w:lang w:eastAsia="en-US"/>
      </w:rPr>
      <w:t>17</w:t>
    </w:r>
    <w:r w:rsidRPr="00F877F7">
      <w:rPr>
        <w:rFonts w:eastAsia="Times New Roman"/>
        <w:sz w:val="14"/>
        <w:szCs w:val="14"/>
        <w:lang w:val="hy-AM" w:eastAsia="en-US"/>
      </w:rPr>
      <w:t xml:space="preserve"> Version: </w:t>
    </w:r>
    <w:r w:rsidRPr="00F877F7">
      <w:rPr>
        <w:rFonts w:eastAsia="Times New Roman"/>
        <w:sz w:val="14"/>
        <w:szCs w:val="14"/>
        <w:lang w:eastAsia="en-US"/>
      </w:rPr>
      <w:t>1</w:t>
    </w:r>
    <w:r w:rsidRPr="00F877F7">
      <w:rPr>
        <w:rFonts w:eastAsia="Times New Roman"/>
        <w:sz w:val="14"/>
        <w:szCs w:val="14"/>
        <w:lang w:val="hy-AM" w:eastAsia="en-US"/>
      </w:rPr>
      <w:t xml:space="preserve">.0                                                                                                                                                                                                           Page </w:t>
    </w:r>
    <w:r w:rsidRPr="00F877F7">
      <w:rPr>
        <w:rFonts w:eastAsia="Times New Roman"/>
        <w:sz w:val="14"/>
        <w:szCs w:val="14"/>
        <w:lang w:val="hy-AM" w:eastAsia="en-US"/>
      </w:rPr>
      <w:fldChar w:fldCharType="begin"/>
    </w:r>
    <w:r w:rsidRPr="00F877F7">
      <w:rPr>
        <w:rFonts w:eastAsia="Times New Roman"/>
        <w:sz w:val="14"/>
        <w:szCs w:val="14"/>
        <w:lang w:val="hy-AM" w:eastAsia="en-US"/>
      </w:rPr>
      <w:instrText xml:space="preserve"> PAGE </w:instrText>
    </w:r>
    <w:r w:rsidRPr="00F877F7">
      <w:rPr>
        <w:rFonts w:eastAsia="Times New Roman"/>
        <w:sz w:val="14"/>
        <w:szCs w:val="14"/>
        <w:lang w:val="hy-AM" w:eastAsia="en-US"/>
      </w:rPr>
      <w:fldChar w:fldCharType="separate"/>
    </w:r>
    <w:r w:rsidR="00FA4DB0">
      <w:rPr>
        <w:rFonts w:eastAsia="Times New Roman"/>
        <w:noProof/>
        <w:sz w:val="14"/>
        <w:szCs w:val="14"/>
        <w:lang w:val="hy-AM" w:eastAsia="en-US"/>
      </w:rPr>
      <w:t>1</w:t>
    </w:r>
    <w:r w:rsidRPr="00F877F7">
      <w:rPr>
        <w:rFonts w:eastAsia="Times New Roman"/>
        <w:sz w:val="14"/>
        <w:szCs w:val="14"/>
        <w:lang w:val="hy-AM" w:eastAsia="en-US"/>
      </w:rPr>
      <w:fldChar w:fldCharType="end"/>
    </w:r>
    <w:r w:rsidRPr="00F877F7">
      <w:rPr>
        <w:rFonts w:eastAsia="Times New Roman"/>
        <w:sz w:val="14"/>
        <w:szCs w:val="14"/>
        <w:lang w:val="hy-AM" w:eastAsia="en-US"/>
      </w:rPr>
      <w:t xml:space="preserve"> of </w:t>
    </w:r>
    <w:r w:rsidRPr="00F877F7">
      <w:rPr>
        <w:rFonts w:eastAsia="Times New Roman"/>
        <w:sz w:val="14"/>
        <w:szCs w:val="14"/>
        <w:lang w:val="hy-AM" w:eastAsia="en-US"/>
      </w:rPr>
      <w:fldChar w:fldCharType="begin"/>
    </w:r>
    <w:r w:rsidRPr="00F877F7">
      <w:rPr>
        <w:rFonts w:eastAsia="Times New Roman"/>
        <w:sz w:val="14"/>
        <w:szCs w:val="14"/>
        <w:lang w:val="hy-AM" w:eastAsia="en-US"/>
      </w:rPr>
      <w:instrText xml:space="preserve"> NUMPAGES   \* MERGEFORMAT </w:instrText>
    </w:r>
    <w:r w:rsidRPr="00F877F7">
      <w:rPr>
        <w:rFonts w:eastAsia="Times New Roman"/>
        <w:sz w:val="14"/>
        <w:szCs w:val="14"/>
        <w:lang w:val="hy-AM" w:eastAsia="en-US"/>
      </w:rPr>
      <w:fldChar w:fldCharType="separate"/>
    </w:r>
    <w:r w:rsidR="00FA4DB0">
      <w:rPr>
        <w:rFonts w:eastAsia="Times New Roman"/>
        <w:noProof/>
        <w:sz w:val="14"/>
        <w:szCs w:val="14"/>
        <w:lang w:val="hy-AM" w:eastAsia="en-US"/>
      </w:rPr>
      <w:t>1</w:t>
    </w:r>
    <w:r w:rsidRPr="00F877F7">
      <w:rPr>
        <w:rFonts w:eastAsia="Times New Roman"/>
        <w:sz w:val="14"/>
        <w:szCs w:val="14"/>
        <w:lang w:val="hy-AM" w:eastAsia="en-US"/>
      </w:rPr>
      <w:fldChar w:fldCharType="end"/>
    </w:r>
    <w:r w:rsidR="00157E8D" w:rsidRPr="00F84ED8">
      <w:rPr>
        <w:rFonts w:asciiTheme="majorBidi" w:eastAsiaTheme="majorEastAsia" w:hAnsiTheme="majorBidi" w:cstheme="majorBid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8D" w:rsidRDefault="002B398D">
      <w:r>
        <w:separator/>
      </w:r>
    </w:p>
  </w:footnote>
  <w:footnote w:type="continuationSeparator" w:id="0">
    <w:p w:rsidR="002B398D" w:rsidRDefault="002B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8D" w:rsidRDefault="00157E8D" w:rsidP="00232315">
    <w:pPr>
      <w:pStyle w:val="Header"/>
      <w:pBdr>
        <w:bottom w:val="single" w:sz="4" w:space="1" w:color="auto"/>
      </w:pBdr>
      <w:tabs>
        <w:tab w:val="left" w:pos="10080"/>
      </w:tabs>
      <w:rPr>
        <w:rFonts w:ascii="Times New Roman TUR" w:hAnsi="Times New Roman TUR" w:cs="Times New Roman TUR"/>
        <w:b/>
        <w:bCs/>
        <w:sz w:val="20"/>
        <w:szCs w:val="20"/>
      </w:rPr>
    </w:pPr>
  </w:p>
  <w:p w:rsidR="00157E8D" w:rsidRDefault="00157E8D">
    <w:pPr>
      <w:rPr>
        <w:rFonts w:ascii="Times New Roman TUR" w:hAnsi="Times New Roman TUR" w:cs="Times New Roman TU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B5B"/>
    <w:multiLevelType w:val="multilevel"/>
    <w:tmpl w:val="1A8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EB0"/>
    <w:rsid w:val="000525C1"/>
    <w:rsid w:val="00056B96"/>
    <w:rsid w:val="00080933"/>
    <w:rsid w:val="00085D21"/>
    <w:rsid w:val="000B57E9"/>
    <w:rsid w:val="000E2EE2"/>
    <w:rsid w:val="00134AA3"/>
    <w:rsid w:val="00157E8D"/>
    <w:rsid w:val="00186C63"/>
    <w:rsid w:val="00196B93"/>
    <w:rsid w:val="001C50DD"/>
    <w:rsid w:val="002046A6"/>
    <w:rsid w:val="00232315"/>
    <w:rsid w:val="00244A99"/>
    <w:rsid w:val="002847CE"/>
    <w:rsid w:val="002A4A9D"/>
    <w:rsid w:val="002B398D"/>
    <w:rsid w:val="002D20A9"/>
    <w:rsid w:val="00310110"/>
    <w:rsid w:val="0032475B"/>
    <w:rsid w:val="00374EB0"/>
    <w:rsid w:val="003F7E7A"/>
    <w:rsid w:val="00472DDB"/>
    <w:rsid w:val="00504D62"/>
    <w:rsid w:val="00544446"/>
    <w:rsid w:val="005A158D"/>
    <w:rsid w:val="005B1CFE"/>
    <w:rsid w:val="00634B8F"/>
    <w:rsid w:val="006850D0"/>
    <w:rsid w:val="006E7468"/>
    <w:rsid w:val="006F4887"/>
    <w:rsid w:val="006F5B47"/>
    <w:rsid w:val="00745E2E"/>
    <w:rsid w:val="00780CFD"/>
    <w:rsid w:val="007C55CB"/>
    <w:rsid w:val="007F2DBB"/>
    <w:rsid w:val="0080790F"/>
    <w:rsid w:val="00821EAF"/>
    <w:rsid w:val="00834551"/>
    <w:rsid w:val="00847213"/>
    <w:rsid w:val="00887CB4"/>
    <w:rsid w:val="008915C0"/>
    <w:rsid w:val="008921FA"/>
    <w:rsid w:val="008973A1"/>
    <w:rsid w:val="008B3B80"/>
    <w:rsid w:val="008F6A6E"/>
    <w:rsid w:val="00925D4F"/>
    <w:rsid w:val="00951AE6"/>
    <w:rsid w:val="00980796"/>
    <w:rsid w:val="00A03DF2"/>
    <w:rsid w:val="00A82637"/>
    <w:rsid w:val="00AB7A4A"/>
    <w:rsid w:val="00AE6146"/>
    <w:rsid w:val="00B1382A"/>
    <w:rsid w:val="00BB69D5"/>
    <w:rsid w:val="00BE213B"/>
    <w:rsid w:val="00C12528"/>
    <w:rsid w:val="00CF104B"/>
    <w:rsid w:val="00CF52C5"/>
    <w:rsid w:val="00CF6749"/>
    <w:rsid w:val="00D332F9"/>
    <w:rsid w:val="00D46735"/>
    <w:rsid w:val="00D933F1"/>
    <w:rsid w:val="00DA0F43"/>
    <w:rsid w:val="00DC2FDB"/>
    <w:rsid w:val="00DD5999"/>
    <w:rsid w:val="00DF2C91"/>
    <w:rsid w:val="00E37648"/>
    <w:rsid w:val="00F12340"/>
    <w:rsid w:val="00F236BB"/>
    <w:rsid w:val="00F84ED8"/>
    <w:rsid w:val="00F877F7"/>
    <w:rsid w:val="00FA4DB0"/>
    <w:rsid w:val="00FB13D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left" w:pos="0"/>
        <w:tab w:val="center" w:pos="4320"/>
        <w:tab w:val="right" w:pos="8640"/>
        <w:tab w:val="left" w:pos="9360"/>
      </w:tabs>
    </w:pPr>
  </w:style>
  <w:style w:type="character" w:styleId="PageNumber">
    <w:name w:val="page number"/>
  </w:style>
  <w:style w:type="paragraph" w:styleId="Footer">
    <w:name w:val="footer"/>
    <w:basedOn w:val="Normal"/>
  </w:style>
  <w:style w:type="character" w:customStyle="1" w:styleId="Hypertext">
    <w:name w:val="Hypertext"/>
    <w:rPr>
      <w:color w:val="0000FF"/>
      <w:u w:val="single"/>
    </w:rPr>
  </w:style>
  <w:style w:type="character" w:styleId="Hyperlink">
    <w:name w:val="Hyperlink"/>
    <w:rPr>
      <w:color w:val="0000FF"/>
      <w:u w:val="single"/>
    </w:rPr>
  </w:style>
  <w:style w:type="paragraph" w:styleId="NormalWeb">
    <w:name w:val="Normal (Web)"/>
    <w:basedOn w:val="Normal"/>
    <w:pPr>
      <w:spacing w:after="85"/>
    </w:pPr>
    <w:rPr>
      <w:rFonts w:ascii="QuickType Pi" w:hAnsi="QuickType Pi" w:cs="QuickType Pi"/>
      <w:color w:val="000000"/>
    </w:rPr>
  </w:style>
  <w:style w:type="paragraph" w:styleId="BalloonText">
    <w:name w:val="Balloon Text"/>
    <w:basedOn w:val="Normal"/>
    <w:semiHidden/>
    <w:rsid w:val="00951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2174">
      <w:bodyDiv w:val="1"/>
      <w:marLeft w:val="0"/>
      <w:marRight w:val="0"/>
      <w:marTop w:val="0"/>
      <w:marBottom w:val="0"/>
      <w:divBdr>
        <w:top w:val="none" w:sz="0" w:space="0" w:color="auto"/>
        <w:left w:val="none" w:sz="0" w:space="0" w:color="auto"/>
        <w:bottom w:val="none" w:sz="0" w:space="0" w:color="auto"/>
        <w:right w:val="none" w:sz="0" w:space="0" w:color="auto"/>
      </w:divBdr>
    </w:div>
    <w:div w:id="653484639">
      <w:bodyDiv w:val="1"/>
      <w:marLeft w:val="0"/>
      <w:marRight w:val="0"/>
      <w:marTop w:val="0"/>
      <w:marBottom w:val="0"/>
      <w:divBdr>
        <w:top w:val="none" w:sz="0" w:space="0" w:color="auto"/>
        <w:left w:val="none" w:sz="0" w:space="0" w:color="auto"/>
        <w:bottom w:val="none" w:sz="0" w:space="0" w:color="auto"/>
        <w:right w:val="none" w:sz="0" w:space="0" w:color="auto"/>
      </w:divBdr>
      <w:divsChild>
        <w:div w:id="35477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538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7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09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84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51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5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75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72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36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41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8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116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4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83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37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13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3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38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9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22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5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384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3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26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48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77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57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0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30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48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9533770">
      <w:bodyDiv w:val="1"/>
      <w:marLeft w:val="0"/>
      <w:marRight w:val="0"/>
      <w:marTop w:val="0"/>
      <w:marBottom w:val="0"/>
      <w:divBdr>
        <w:top w:val="none" w:sz="0" w:space="0" w:color="auto"/>
        <w:left w:val="none" w:sz="0" w:space="0" w:color="auto"/>
        <w:bottom w:val="none" w:sz="0" w:space="0" w:color="auto"/>
        <w:right w:val="none" w:sz="0" w:space="0" w:color="auto"/>
      </w:divBdr>
    </w:div>
    <w:div w:id="993945855">
      <w:bodyDiv w:val="1"/>
      <w:marLeft w:val="0"/>
      <w:marRight w:val="0"/>
      <w:marTop w:val="0"/>
      <w:marBottom w:val="0"/>
      <w:divBdr>
        <w:top w:val="none" w:sz="0" w:space="0" w:color="auto"/>
        <w:left w:val="none" w:sz="0" w:space="0" w:color="auto"/>
        <w:bottom w:val="none" w:sz="0" w:space="0" w:color="auto"/>
        <w:right w:val="none" w:sz="0" w:space="0" w:color="auto"/>
      </w:divBdr>
      <w:divsChild>
        <w:div w:id="171842043">
          <w:marLeft w:val="0"/>
          <w:marRight w:val="0"/>
          <w:marTop w:val="0"/>
          <w:marBottom w:val="0"/>
          <w:divBdr>
            <w:top w:val="none" w:sz="0" w:space="0" w:color="auto"/>
            <w:left w:val="none" w:sz="0" w:space="0" w:color="auto"/>
            <w:bottom w:val="none" w:sz="0" w:space="0" w:color="auto"/>
            <w:right w:val="none" w:sz="0" w:space="0" w:color="auto"/>
          </w:divBdr>
          <w:divsChild>
            <w:div w:id="672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643">
      <w:bodyDiv w:val="1"/>
      <w:marLeft w:val="0"/>
      <w:marRight w:val="0"/>
      <w:marTop w:val="0"/>
      <w:marBottom w:val="0"/>
      <w:divBdr>
        <w:top w:val="none" w:sz="0" w:space="0" w:color="auto"/>
        <w:left w:val="none" w:sz="0" w:space="0" w:color="auto"/>
        <w:bottom w:val="none" w:sz="0" w:space="0" w:color="auto"/>
        <w:right w:val="none" w:sz="0" w:space="0" w:color="auto"/>
      </w:divBdr>
      <w:divsChild>
        <w:div w:id="2120879347">
          <w:marLeft w:val="0"/>
          <w:marRight w:val="0"/>
          <w:marTop w:val="0"/>
          <w:marBottom w:val="0"/>
          <w:divBdr>
            <w:top w:val="none" w:sz="0" w:space="0" w:color="auto"/>
            <w:left w:val="none" w:sz="0" w:space="0" w:color="auto"/>
            <w:bottom w:val="none" w:sz="0" w:space="0" w:color="auto"/>
            <w:right w:val="none" w:sz="0" w:space="0" w:color="auto"/>
          </w:divBdr>
          <w:divsChild>
            <w:div w:id="55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CATEGORIES OF RESEARCH THAT MAY BE REVIEWED BY AN IRB THROUGH EXPEDITED REVIEW PROCEDURES</vt:lpstr>
    </vt:vector>
  </TitlesOfParts>
  <Company>Sterling IRB</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RESEARCH THAT MAY BE REVIEWED BY AN IRB THROUGH EXPEDITED REVIEW PROCEDURES</dc:title>
  <dc:creator>Sterling IRB</dc:creator>
  <cp:lastModifiedBy>Cassie Mitchell</cp:lastModifiedBy>
  <cp:revision>4</cp:revision>
  <cp:lastPrinted>2017-06-30T11:49:00Z</cp:lastPrinted>
  <dcterms:created xsi:type="dcterms:W3CDTF">2017-06-28T20:39:00Z</dcterms:created>
  <dcterms:modified xsi:type="dcterms:W3CDTF">2017-06-30T11:50:00Z</dcterms:modified>
</cp:coreProperties>
</file>